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0C8" w:rsidRDefault="00FC50C8" w:rsidP="00FC50C8">
      <w:pPr>
        <w:spacing w:after="24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de-AT"/>
        </w:rPr>
        <w:drawing>
          <wp:inline distT="0" distB="0" distL="0" distR="0">
            <wp:extent cx="1009650" cy="1076325"/>
            <wp:effectExtent l="0" t="0" r="0" b="9525"/>
            <wp:docPr id="4" name="Grafik 4" descr="logo-umr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ri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noProof/>
          <w:sz w:val="20"/>
          <w:lang w:eastAsia="de-AT"/>
        </w:rPr>
        <w:drawing>
          <wp:inline distT="0" distB="0" distL="0" distR="0">
            <wp:extent cx="2095500" cy="371475"/>
            <wp:effectExtent l="0" t="0" r="0" b="9525"/>
            <wp:docPr id="3" name="Grafik 3" descr="logo-kunstwerk-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unstwerk-vekt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0C8" w:rsidRDefault="00FC50C8" w:rsidP="00FC50C8">
      <w:pPr>
        <w:spacing w:after="6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St. Pöltner Künstlerbund</w:t>
      </w:r>
      <w:r>
        <w:rPr>
          <w:rFonts w:ascii="Arial" w:hAnsi="Arial" w:cs="Arial"/>
          <w:sz w:val="20"/>
        </w:rPr>
        <w:br/>
        <w:t xml:space="preserve">c/o MMag. </w:t>
      </w:r>
      <w:smartTag w:uri="urn:schemas-microsoft-com:office:smarttags" w:element="PersonName">
        <w:r>
          <w:rPr>
            <w:rFonts w:ascii="Arial" w:hAnsi="Arial" w:cs="Arial"/>
            <w:sz w:val="20"/>
          </w:rPr>
          <w:t>Ernest A. Kienzl</w:t>
        </w:r>
      </w:smartTag>
      <w:r>
        <w:rPr>
          <w:rFonts w:ascii="Arial" w:hAnsi="Arial" w:cs="Arial"/>
          <w:sz w:val="20"/>
        </w:rPr>
        <w:br/>
        <w:t>Urbanstraße 16</w:t>
      </w:r>
      <w:r>
        <w:rPr>
          <w:rFonts w:ascii="Arial" w:hAnsi="Arial" w:cs="Arial"/>
          <w:sz w:val="20"/>
        </w:rPr>
        <w:br/>
        <w:t>3100 St. Pölten</w:t>
      </w:r>
      <w:r>
        <w:rPr>
          <w:rFonts w:ascii="Arial" w:hAnsi="Arial" w:cs="Arial"/>
          <w:sz w:val="20"/>
        </w:rPr>
        <w:br/>
      </w:r>
      <w:hyperlink r:id="rId8" w:history="1">
        <w:r w:rsidRPr="00E31C94">
          <w:rPr>
            <w:rStyle w:val="Hyperlink"/>
            <w:rFonts w:ascii="Arial" w:hAnsi="Arial" w:cs="Arial"/>
            <w:sz w:val="20"/>
          </w:rPr>
          <w:t>office@stpoeltnerkuenstlerbund.at</w:t>
        </w:r>
      </w:hyperlink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br/>
        <w:t>Tel: 0676 / 4552570</w:t>
      </w:r>
    </w:p>
    <w:p w:rsidR="00FC50C8" w:rsidRDefault="00FC50C8" w:rsidP="00FC50C8">
      <w:pPr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color w:val="000000"/>
          <w:sz w:val="36"/>
        </w:rPr>
      </w:pPr>
      <w:r>
        <w:rPr>
          <w:rFonts w:ascii="Arial-BoldMT" w:hAnsi="Arial-BoldMT" w:cs="Arial-BoldMT"/>
          <w:b/>
          <w:bCs/>
          <w:color w:val="000000"/>
          <w:sz w:val="36"/>
        </w:rPr>
        <w:t>Presseinfo</w:t>
      </w:r>
    </w:p>
    <w:p w:rsidR="00FC50C8" w:rsidRDefault="00FC50C8" w:rsidP="00FC50C8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Mit dem Ersuchen um Berichterstattung in Ihrem Medium:</w:t>
      </w:r>
    </w:p>
    <w:p w:rsidR="00FC50C8" w:rsidRDefault="00676CE3" w:rsidP="00514694">
      <w:pPr>
        <w:autoSpaceDE w:val="0"/>
        <w:autoSpaceDN w:val="0"/>
        <w:adjustRightInd w:val="0"/>
        <w:spacing w:after="24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eastAsia="de-AT"/>
        </w:rPr>
        <w:drawing>
          <wp:inline distT="0" distB="0" distL="0" distR="0">
            <wp:extent cx="2679365" cy="1180952"/>
            <wp:effectExtent l="0" t="0" r="6985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0-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365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B51" w:rsidRDefault="00256B51" w:rsidP="00256B51">
      <w:pPr>
        <w:pStyle w:val="NurText"/>
        <w:spacing w:after="1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</w:rPr>
        <w:t>KUNST:WERK St. Pölten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Linzerstraße 16 (Löwenhof)</w:t>
      </w:r>
    </w:p>
    <w:p w:rsidR="00A85D13" w:rsidRPr="00A85D13" w:rsidRDefault="00A85D13" w:rsidP="00256B51">
      <w:pPr>
        <w:pStyle w:val="NurText"/>
        <w:spacing w:after="120"/>
        <w:rPr>
          <w:rFonts w:ascii="Arial" w:hAnsi="Arial" w:cs="Arial"/>
          <w:b/>
          <w:color w:val="000000"/>
          <w:sz w:val="20"/>
          <w:szCs w:val="20"/>
        </w:rPr>
      </w:pPr>
      <w:r w:rsidRPr="00A85D13">
        <w:rPr>
          <w:rFonts w:ascii="Arial" w:hAnsi="Arial" w:cs="Arial"/>
          <w:b/>
          <w:color w:val="000000"/>
          <w:sz w:val="20"/>
          <w:szCs w:val="20"/>
        </w:rPr>
        <w:t>Ausstellung:</w:t>
      </w:r>
    </w:p>
    <w:p w:rsidR="00256B51" w:rsidRDefault="00676CE3" w:rsidP="00256B51">
      <w:pPr>
        <w:pStyle w:val="NurText"/>
        <w:spacing w:after="12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40- selecting 40+</w:t>
      </w:r>
    </w:p>
    <w:p w:rsidR="00256B51" w:rsidRDefault="00676CE3" w:rsidP="00256B51">
      <w:pPr>
        <w:pStyle w:val="NurText"/>
        <w:spacing w:after="240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27. 11. – 21. 12</w:t>
      </w:r>
      <w:r w:rsidR="00A85D13">
        <w:rPr>
          <w:rFonts w:ascii="Arial" w:hAnsi="Arial" w:cs="Arial"/>
          <w:b/>
          <w:color w:val="000000"/>
          <w:sz w:val="20"/>
        </w:rPr>
        <w:t>.</w:t>
      </w:r>
      <w:r w:rsidR="001D7B19">
        <w:rPr>
          <w:rFonts w:ascii="Arial" w:hAnsi="Arial" w:cs="Arial"/>
          <w:b/>
          <w:color w:val="000000"/>
          <w:sz w:val="20"/>
        </w:rPr>
        <w:t xml:space="preserve"> </w:t>
      </w:r>
      <w:r w:rsidR="00A85D13">
        <w:rPr>
          <w:rFonts w:ascii="Arial" w:hAnsi="Arial" w:cs="Arial"/>
          <w:b/>
          <w:color w:val="000000"/>
          <w:sz w:val="20"/>
        </w:rPr>
        <w:t>2014</w:t>
      </w:r>
      <w:r w:rsidR="00256B51">
        <w:rPr>
          <w:rFonts w:ascii="Arial" w:hAnsi="Arial" w:cs="Arial"/>
          <w:b/>
          <w:color w:val="000000"/>
          <w:sz w:val="20"/>
        </w:rPr>
        <w:tab/>
      </w:r>
      <w:r>
        <w:rPr>
          <w:rFonts w:ascii="Arial" w:hAnsi="Arial" w:cs="Arial"/>
          <w:b/>
          <w:i/>
          <w:color w:val="000000"/>
          <w:sz w:val="20"/>
        </w:rPr>
        <w:tab/>
        <w:t>Eröffnung: 27. 11</w:t>
      </w:r>
      <w:r w:rsidR="00256B51">
        <w:rPr>
          <w:rFonts w:ascii="Arial" w:hAnsi="Arial" w:cs="Arial"/>
          <w:b/>
          <w:i/>
          <w:color w:val="000000"/>
          <w:sz w:val="20"/>
        </w:rPr>
        <w:t>. 2014, 18.30 Uhr</w:t>
      </w:r>
    </w:p>
    <w:p w:rsidR="0097170D" w:rsidRDefault="0097170D" w:rsidP="006F7EAE">
      <w:pPr>
        <w:pStyle w:val="Textkrper"/>
        <w:spacing w:before="12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</w:p>
    <w:p w:rsidR="001F355E" w:rsidRDefault="00676CE3" w:rsidP="006F7EAE">
      <w:pPr>
        <w:pStyle w:val="Textkrper"/>
        <w:spacing w:before="12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  <w:r w:rsidRPr="00676CE3">
        <w:rPr>
          <w:rFonts w:asciiTheme="minorHAnsi" w:eastAsia="Calibri" w:hAnsiTheme="minorHAnsi" w:cs="Arial"/>
          <w:color w:val="000000"/>
          <w:szCs w:val="22"/>
          <w:lang w:eastAsia="en-US"/>
        </w:rPr>
        <w:t>In d</w:t>
      </w:r>
      <w:r w:rsidR="0097170D">
        <w:rPr>
          <w:rFonts w:asciiTheme="minorHAnsi" w:eastAsia="Calibri" w:hAnsiTheme="minorHAnsi" w:cs="Arial"/>
          <w:color w:val="000000"/>
          <w:szCs w:val="22"/>
          <w:lang w:eastAsia="en-US"/>
        </w:rPr>
        <w:t>er letzten</w:t>
      </w:r>
      <w:r w:rsidRPr="00676CE3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Ausstellung</w:t>
      </w:r>
      <w:r w:rsidR="0097170D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dieses Jahres</w:t>
      </w:r>
      <w:r w:rsidRPr="00676CE3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wählen </w:t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junge </w:t>
      </w:r>
      <w:r w:rsidRPr="00676CE3">
        <w:rPr>
          <w:rFonts w:asciiTheme="minorHAnsi" w:eastAsia="Calibri" w:hAnsiTheme="minorHAnsi" w:cs="Arial"/>
          <w:color w:val="000000"/>
          <w:szCs w:val="22"/>
          <w:lang w:eastAsia="en-US"/>
        </w:rPr>
        <w:t>Künstlerinnen und Künstler unter 40 (vor allem Gäste</w:t>
      </w:r>
      <w:r w:rsidR="00F37D41">
        <w:rPr>
          <w:rFonts w:asciiTheme="minorHAnsi" w:eastAsia="Calibri" w:hAnsiTheme="minorHAnsi" w:cs="Arial"/>
          <w:color w:val="000000"/>
          <w:szCs w:val="22"/>
          <w:lang w:eastAsia="en-US"/>
        </w:rPr>
        <w:t>)</w:t>
      </w:r>
      <w:r w:rsidRPr="00676CE3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einen Partner über 40 aus den Mitgliedern des St. Pöltner Künstlerbundes für eine gegenüberstellende Präsentation.</w:t>
      </w:r>
      <w:r w:rsidR="008F7645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</w:t>
      </w:r>
      <w:r w:rsidR="001F355E">
        <w:rPr>
          <w:rFonts w:asciiTheme="minorHAnsi" w:eastAsia="Calibri" w:hAnsiTheme="minorHAnsi" w:cs="Arial"/>
          <w:color w:val="000000"/>
          <w:szCs w:val="22"/>
          <w:lang w:eastAsia="en-US"/>
        </w:rPr>
        <w:br/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>In unterschiedlicher Weise wird das von den Teilnehmenden aufgefasst. So wählen z. B. die „Junior-Partner“ Arbeiten von sich und vom „Senior-Partner“ aus, die nebeneinander gezeigt werden</w:t>
      </w:r>
      <w:r w:rsid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(</w:t>
      </w:r>
      <w:r w:rsidR="00C74436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Mariella Lehner | Judith Exel)</w:t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>. Oder Sie reagieren mit ihrer Arbeit auf eine bestehende Arbeit des Partners</w:t>
      </w:r>
      <w:r w:rsid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(</w:t>
      </w:r>
      <w:r w:rsidR="00C74436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Filiz Bayazit | Beatrix Mapalagama)</w:t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>. Manche suchen gemeinsame Themen, die sie jeweils eigenständig behandeln</w:t>
      </w:r>
      <w:r w:rsid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(</w:t>
      </w:r>
      <w:r w:rsidR="00C74436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Claudia Zawadil | Eva Bakalar, Evi Leuchtgelb | Hermann F. Fischl, Christina Starzer | Ernest A. Kienzl)</w:t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>. Manche arbeiten in gleicher Technik zu unterschiedlichen Themen</w:t>
      </w:r>
      <w:r w:rsid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(</w:t>
      </w:r>
      <w:r w:rsidR="00C74436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Marcus Hufnagl | Alois Junek, Florian Nährer | Kurt Schönthaler)</w:t>
      </w:r>
      <w:r w:rsidR="006B3521">
        <w:rPr>
          <w:rFonts w:asciiTheme="minorHAnsi" w:eastAsia="Calibri" w:hAnsiTheme="minorHAnsi" w:cs="Arial"/>
          <w:color w:val="000000"/>
          <w:szCs w:val="22"/>
          <w:lang w:eastAsia="en-US"/>
        </w:rPr>
        <w:t>.</w:t>
      </w:r>
      <w:r w:rsid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Manche arbeiten gemeinsam an einem Projekt (</w:t>
      </w:r>
      <w:r w:rsidR="00C74436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Margareta Weichhart-Antony | Edith Haiderer)</w:t>
      </w:r>
      <w:r w:rsidR="001F355E">
        <w:rPr>
          <w:rFonts w:asciiTheme="minorHAnsi" w:eastAsia="Calibri" w:hAnsiTheme="minorHAnsi" w:cs="Arial"/>
          <w:color w:val="000000"/>
          <w:szCs w:val="22"/>
          <w:lang w:eastAsia="en-US"/>
        </w:rPr>
        <w:t>.</w:t>
      </w:r>
    </w:p>
    <w:p w:rsidR="00F22140" w:rsidRPr="00676CE3" w:rsidRDefault="00F22140" w:rsidP="006F7EAE">
      <w:pPr>
        <w:pStyle w:val="Textkrper"/>
        <w:spacing w:before="12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Cs w:val="22"/>
          <w:lang w:eastAsia="en-US"/>
        </w:rPr>
        <w:lastRenderedPageBreak/>
        <w:t xml:space="preserve">Ziel dieser Ausstellung, bzw. des Projektes ist </w:t>
      </w:r>
      <w:r w:rsidR="001A74B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einerseits </w:t>
      </w:r>
      <w:r>
        <w:rPr>
          <w:rFonts w:asciiTheme="minorHAnsi" w:eastAsia="Calibri" w:hAnsiTheme="minorHAnsi" w:cs="Arial"/>
          <w:color w:val="000000"/>
          <w:szCs w:val="22"/>
          <w:lang w:eastAsia="en-US"/>
        </w:rPr>
        <w:t>die Förderung der Kommunikation zwischen jüngeren und älteren Künstlerinnen und Künstlern</w:t>
      </w:r>
      <w:r w:rsidR="001A74B6">
        <w:rPr>
          <w:rFonts w:asciiTheme="minorHAnsi" w:eastAsia="Calibri" w:hAnsiTheme="minorHAnsi" w:cs="Arial"/>
          <w:color w:val="000000"/>
          <w:szCs w:val="22"/>
          <w:lang w:eastAsia="en-US"/>
        </w:rPr>
        <w:t>,</w:t>
      </w:r>
      <w:r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durch die beide profiti</w:t>
      </w:r>
      <w:r w:rsidR="001A74B6">
        <w:rPr>
          <w:rFonts w:asciiTheme="minorHAnsi" w:eastAsia="Calibri" w:hAnsiTheme="minorHAnsi" w:cs="Arial"/>
          <w:color w:val="000000"/>
          <w:szCs w:val="22"/>
          <w:lang w:eastAsia="en-US"/>
        </w:rPr>
        <w:t>eren und andererseits die Suche nach unterschiedlichen künstlerischen Herangehensweisen und Bildsprachen der beiden Generationen.</w:t>
      </w:r>
    </w:p>
    <w:p w:rsidR="00676CE3" w:rsidRPr="00C74436" w:rsidRDefault="00256B51" w:rsidP="00C74436">
      <w:pPr>
        <w:pStyle w:val="Textkrper"/>
        <w:spacing w:before="12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Es nehmen teil:  </w:t>
      </w:r>
      <w:bookmarkStart w:id="0" w:name="_GoBack"/>
      <w:bookmarkEnd w:id="0"/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br/>
      </w:r>
      <w:r w:rsidR="00676CE3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Claudia Zawadil | Eva Bakalar, Mariella Lehner | Judith Exel, Evi Leuchtgelb | Hermann F. Fischl, Marcus Hufnagl | Alois Junek, Christina Starzer | Ernest A. Kienzl, Filiz Bayazit | Beatrix Mapalagama, Florian Nährer | Kurt Schönthaler, Margareta Weichhart-Antony | Edith Haiderer.</w:t>
      </w:r>
    </w:p>
    <w:p w:rsidR="001F355E" w:rsidRDefault="00256B51" w:rsidP="00C74436">
      <w:pPr>
        <w:pStyle w:val="Textkrper"/>
        <w:spacing w:before="12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Kurator: Ernest A. Kienzl.</w:t>
      </w:r>
    </w:p>
    <w:p w:rsidR="006F7EAE" w:rsidRDefault="00387622" w:rsidP="006F7EAE">
      <w:pPr>
        <w:pStyle w:val="Textkrper"/>
        <w:spacing w:before="240"/>
        <w:ind w:left="-357" w:right="-289"/>
        <w:rPr>
          <w:rFonts w:asciiTheme="minorHAnsi" w:eastAsia="Calibri" w:hAnsiTheme="minorHAnsi" w:cs="Arial"/>
          <w:color w:val="000000"/>
          <w:szCs w:val="22"/>
          <w:lang w:eastAsia="en-US"/>
        </w:rPr>
      </w:pP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Die Ausstellung ist vom 11. </w:t>
      </w:r>
      <w:r w:rsidR="000916FD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9.</w:t>
      </w: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bis 12. </w:t>
      </w:r>
      <w:r w:rsidR="000916FD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10.</w:t>
      </w: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2014</w:t>
      </w:r>
      <w:r w:rsidR="00572968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,</w:t>
      </w:r>
      <w:r w:rsidR="00C120BF"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 xml:space="preserve"> </w:t>
      </w:r>
      <w:r w:rsidRPr="00C74436">
        <w:rPr>
          <w:rFonts w:asciiTheme="minorHAnsi" w:eastAsia="Calibri" w:hAnsiTheme="minorHAnsi" w:cs="Arial"/>
          <w:color w:val="000000"/>
          <w:szCs w:val="22"/>
          <w:lang w:eastAsia="en-US"/>
        </w:rPr>
        <w:t>jeweils Donnerstag und Freitag von 16.00 bis 18.30 Uhr, sowie Samstag und Sonntag von 10.30 bis 13.00 Uhr bei freiem Eintritt geöffnet. Zu den Öffnungszeiten ist jeweils eine Ausstellungs-Teilnehmerin / ein -Teilnehmer anwesend und gerne zu Gesprächen bereit.</w:t>
      </w:r>
    </w:p>
    <w:p w:rsidR="00646BC5" w:rsidRPr="006F7EAE" w:rsidRDefault="00256B51" w:rsidP="006F7EAE">
      <w:pPr>
        <w:pStyle w:val="Textkrper"/>
        <w:spacing w:before="240"/>
        <w:ind w:left="-357" w:right="-289"/>
        <w:rPr>
          <w:rFonts w:asciiTheme="minorHAnsi" w:hAnsiTheme="minorHAnsi" w:cs="Arial"/>
          <w:color w:val="000000"/>
          <w:szCs w:val="22"/>
        </w:rPr>
      </w:pPr>
      <w:r w:rsidRPr="006F7EAE">
        <w:rPr>
          <w:rFonts w:asciiTheme="minorHAnsi" w:hAnsiTheme="minorHAnsi" w:cs="Arial"/>
          <w:color w:val="000000"/>
          <w:szCs w:val="22"/>
        </w:rPr>
        <w:t xml:space="preserve">Fotos: </w:t>
      </w:r>
    </w:p>
    <w:p w:rsidR="00457885" w:rsidRDefault="00F37D41" w:rsidP="00256B51">
      <w:pPr>
        <w:pStyle w:val="NurText"/>
        <w:spacing w:after="24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Evi Leuchtgelb</w:t>
      </w:r>
      <w:r w:rsidR="00457885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>Gitterfenster (Kaspar Hauser)</w:t>
      </w:r>
      <w:r w:rsidR="00457885">
        <w:rPr>
          <w:rFonts w:asciiTheme="minorHAnsi" w:hAnsiTheme="minorHAnsi"/>
          <w:szCs w:val="22"/>
        </w:rPr>
        <w:t>; 2014</w:t>
      </w:r>
      <w:r w:rsidR="00457885">
        <w:rPr>
          <w:rFonts w:asciiTheme="minorHAnsi" w:hAnsiTheme="minorHAnsi"/>
          <w:szCs w:val="22"/>
        </w:rPr>
        <w:br/>
        <w:t xml:space="preserve">(Foto </w:t>
      </w:r>
      <w:r>
        <w:rPr>
          <w:rFonts w:asciiTheme="minorHAnsi" w:hAnsiTheme="minorHAnsi"/>
          <w:szCs w:val="22"/>
        </w:rPr>
        <w:t>Leuchtgelb)</w:t>
      </w:r>
      <w:r w:rsidR="00457885">
        <w:rPr>
          <w:rFonts w:asciiTheme="minorHAnsi" w:hAnsiTheme="minorHAnsi"/>
          <w:szCs w:val="22"/>
        </w:rPr>
        <w:t>)</w:t>
      </w:r>
      <w:r w:rsidR="00457885">
        <w:rPr>
          <w:rFonts w:asciiTheme="minorHAnsi" w:hAnsiTheme="minorHAnsi"/>
          <w:szCs w:val="22"/>
        </w:rPr>
        <w:br/>
      </w:r>
      <w:r w:rsidR="00457885">
        <w:rPr>
          <w:rFonts w:asciiTheme="minorHAnsi" w:hAnsiTheme="minorHAnsi"/>
          <w:szCs w:val="22"/>
        </w:rPr>
        <w:br/>
      </w:r>
      <w:r>
        <w:rPr>
          <w:rFonts w:asciiTheme="minorHAnsi" w:hAnsiTheme="minorHAnsi"/>
          <w:noProof/>
          <w:szCs w:val="22"/>
          <w:lang w:eastAsia="de-AT"/>
        </w:rPr>
        <w:drawing>
          <wp:inline distT="0" distB="0" distL="0" distR="0">
            <wp:extent cx="2857500" cy="25717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uchtgelb_Gitterfenster-1b-web300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7885">
        <w:rPr>
          <w:rFonts w:asciiTheme="minorHAnsi" w:hAnsiTheme="minorHAnsi"/>
          <w:szCs w:val="22"/>
        </w:rPr>
        <w:br/>
      </w:r>
      <w:r w:rsidR="00457885">
        <w:rPr>
          <w:rFonts w:asciiTheme="minorHAnsi" w:hAnsiTheme="minorHAnsi"/>
          <w:szCs w:val="22"/>
        </w:rPr>
        <w:br/>
        <w:t xml:space="preserve">Download: </w:t>
      </w:r>
      <w:r w:rsidR="00457885">
        <w:rPr>
          <w:rFonts w:asciiTheme="minorHAnsi" w:hAnsiTheme="minorHAnsi"/>
          <w:szCs w:val="22"/>
        </w:rPr>
        <w:br/>
      </w:r>
      <w:r w:rsidR="00B231C1" w:rsidRPr="00B231C1">
        <w:t>http://www.stpoeltnerkuenstlerbund.at/kunstwerk/2014/40-/Leuchtgelb_Gitterfenster-1b-druck-15.jpg</w:t>
      </w:r>
    </w:p>
    <w:p w:rsidR="00A21F23" w:rsidRDefault="00A21F23" w:rsidP="00256B51">
      <w:pPr>
        <w:pStyle w:val="NurText"/>
        <w:spacing w:after="240"/>
        <w:rPr>
          <w:rFonts w:asciiTheme="minorHAnsi" w:hAnsiTheme="minorHAnsi"/>
          <w:szCs w:val="22"/>
        </w:rPr>
      </w:pPr>
    </w:p>
    <w:p w:rsidR="00256B51" w:rsidRDefault="00256B51" w:rsidP="00256B51">
      <w:pPr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sz w:val="20"/>
        </w:rPr>
      </w:pPr>
      <w:r>
        <w:rPr>
          <w:rFonts w:ascii="ArialMT" w:hAnsi="ArialMT" w:cs="ArialMT"/>
          <w:b/>
          <w:color w:val="000000"/>
          <w:sz w:val="20"/>
        </w:rPr>
        <w:t>Ansprechpartner für persönliche Nachfrage:</w:t>
      </w:r>
      <w:r>
        <w:rPr>
          <w:rFonts w:ascii="ArialMT" w:hAnsi="ArialMT" w:cs="ArialMT"/>
          <w:color w:val="000000"/>
          <w:sz w:val="20"/>
        </w:rPr>
        <w:t xml:space="preserve"> </w:t>
      </w:r>
      <w:r w:rsidR="00A21F23">
        <w:rPr>
          <w:rFonts w:ascii="ArialMT" w:hAnsi="ArialMT" w:cs="ArialMT"/>
          <w:color w:val="000000"/>
          <w:sz w:val="20"/>
        </w:rPr>
        <w:br/>
      </w:r>
      <w:r>
        <w:rPr>
          <w:rFonts w:ascii="ArialMT" w:hAnsi="ArialMT" w:cs="ArialMT"/>
          <w:color w:val="000000"/>
          <w:sz w:val="20"/>
        </w:rPr>
        <w:t xml:space="preserve">Ernest A. Kienzl </w:t>
      </w:r>
      <w:r w:rsidR="00A21F23">
        <w:rPr>
          <w:rFonts w:ascii="ArialMT" w:hAnsi="ArialMT" w:cs="ArialMT"/>
          <w:color w:val="000000"/>
          <w:sz w:val="20"/>
        </w:rPr>
        <w:br/>
      </w:r>
      <w:r>
        <w:rPr>
          <w:rFonts w:ascii="ArialMT" w:hAnsi="ArialMT" w:cs="ArialMT"/>
          <w:color w:val="000000"/>
          <w:sz w:val="20"/>
        </w:rPr>
        <w:t>Tel 0676 / 4552570</w:t>
      </w:r>
      <w:r w:rsidR="00A21F23">
        <w:rPr>
          <w:rFonts w:ascii="ArialMT" w:hAnsi="ArialMT" w:cs="ArialMT"/>
          <w:color w:val="000000"/>
          <w:sz w:val="20"/>
        </w:rPr>
        <w:br/>
      </w:r>
      <w:hyperlink r:id="rId11" w:history="1">
        <w:r w:rsidR="00A21F23" w:rsidRPr="005C7DEB">
          <w:rPr>
            <w:rStyle w:val="Hyperlink"/>
            <w:rFonts w:ascii="ArialMT" w:hAnsi="ArialMT" w:cs="ArialMT"/>
            <w:sz w:val="20"/>
          </w:rPr>
          <w:t>office@stpoeltnerkuenstlerbund.at</w:t>
        </w:r>
      </w:hyperlink>
      <w:r w:rsidR="00A21F23">
        <w:rPr>
          <w:rFonts w:ascii="ArialMT" w:hAnsi="ArialMT" w:cs="ArialMT"/>
          <w:color w:val="000000"/>
          <w:sz w:val="20"/>
        </w:rPr>
        <w:t xml:space="preserve"> </w:t>
      </w:r>
    </w:p>
    <w:p w:rsidR="008177BA" w:rsidRDefault="001A74B6">
      <w:hyperlink r:id="rId12" w:history="1">
        <w:r w:rsidR="00572968" w:rsidRPr="00C74A69">
          <w:rPr>
            <w:rStyle w:val="Hyperlink"/>
          </w:rPr>
          <w:t>http://www.stpoeltnerkuenstlerbund.at/kunstwerk</w:t>
        </w:r>
      </w:hyperlink>
      <w:r w:rsidR="00572968">
        <w:t xml:space="preserve"> </w:t>
      </w:r>
    </w:p>
    <w:sectPr w:rsidR="008177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B51"/>
    <w:rsid w:val="00063265"/>
    <w:rsid w:val="000916FD"/>
    <w:rsid w:val="000E35D6"/>
    <w:rsid w:val="00197743"/>
    <w:rsid w:val="001A74B6"/>
    <w:rsid w:val="001D7B19"/>
    <w:rsid w:val="001F355E"/>
    <w:rsid w:val="00256B51"/>
    <w:rsid w:val="00307B63"/>
    <w:rsid w:val="00321F5B"/>
    <w:rsid w:val="00357AB0"/>
    <w:rsid w:val="00387622"/>
    <w:rsid w:val="003E293D"/>
    <w:rsid w:val="00443AE9"/>
    <w:rsid w:val="00457885"/>
    <w:rsid w:val="00514694"/>
    <w:rsid w:val="005520B6"/>
    <w:rsid w:val="00572968"/>
    <w:rsid w:val="00607B37"/>
    <w:rsid w:val="00646BC5"/>
    <w:rsid w:val="00676CE3"/>
    <w:rsid w:val="006B3521"/>
    <w:rsid w:val="006F7EAE"/>
    <w:rsid w:val="007011E2"/>
    <w:rsid w:val="007329D6"/>
    <w:rsid w:val="008177BA"/>
    <w:rsid w:val="008F7645"/>
    <w:rsid w:val="0097170D"/>
    <w:rsid w:val="00A21F23"/>
    <w:rsid w:val="00A5552A"/>
    <w:rsid w:val="00A85D13"/>
    <w:rsid w:val="00B231C1"/>
    <w:rsid w:val="00B90AA5"/>
    <w:rsid w:val="00BB0888"/>
    <w:rsid w:val="00C120BF"/>
    <w:rsid w:val="00C74436"/>
    <w:rsid w:val="00CC5660"/>
    <w:rsid w:val="00CD76D8"/>
    <w:rsid w:val="00CE5D11"/>
    <w:rsid w:val="00D130A7"/>
    <w:rsid w:val="00D76BE5"/>
    <w:rsid w:val="00DB371B"/>
    <w:rsid w:val="00DE5F86"/>
    <w:rsid w:val="00E2701E"/>
    <w:rsid w:val="00E635FA"/>
    <w:rsid w:val="00E9750C"/>
    <w:rsid w:val="00F22140"/>
    <w:rsid w:val="00F37D41"/>
    <w:rsid w:val="00F62C15"/>
    <w:rsid w:val="00FC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B5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56B51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6B51"/>
    <w:rPr>
      <w:rFonts w:ascii="Calibri" w:eastAsia="Calibri" w:hAnsi="Calibri" w:cs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BC5"/>
    <w:rPr>
      <w:rFonts w:ascii="Tahoma" w:hAnsi="Tahoma" w:cs="Tahoma"/>
      <w:sz w:val="16"/>
      <w:szCs w:val="16"/>
    </w:rPr>
  </w:style>
  <w:style w:type="character" w:styleId="Hyperlink">
    <w:name w:val="Hyperlink"/>
    <w:rsid w:val="00FC50C8"/>
    <w:rPr>
      <w:color w:val="0000FF"/>
      <w:u w:val="single"/>
    </w:rPr>
  </w:style>
  <w:style w:type="character" w:customStyle="1" w:styleId="rot1">
    <w:name w:val="rot1"/>
    <w:basedOn w:val="Absatz-Standardschriftart"/>
    <w:rsid w:val="00387622"/>
    <w:rPr>
      <w:color w:val="FF0000"/>
    </w:rPr>
  </w:style>
  <w:style w:type="paragraph" w:styleId="Textkrper">
    <w:name w:val="Body Text"/>
    <w:basedOn w:val="Standard"/>
    <w:link w:val="TextkrperZchn"/>
    <w:uiPriority w:val="99"/>
    <w:rsid w:val="00676CE3"/>
    <w:pPr>
      <w:spacing w:line="360" w:lineRule="auto"/>
    </w:pPr>
    <w:rPr>
      <w:rFonts w:ascii="Courier New" w:eastAsia="Times New Roman" w:hAnsi="Courier New" w:cs="Courier New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76CE3"/>
    <w:rPr>
      <w:rFonts w:ascii="Courier New" w:eastAsia="Times New Roman" w:hAnsi="Courier New" w:cs="Courier New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B51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256B51"/>
    <w:rPr>
      <w:rFonts w:ascii="Calibri" w:eastAsia="Calibri" w:hAnsi="Calibri" w:cs="Times New Roman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56B51"/>
    <w:rPr>
      <w:rFonts w:ascii="Calibri" w:eastAsia="Calibri" w:hAnsi="Calibri" w:cs="Times New Roman"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6B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6BC5"/>
    <w:rPr>
      <w:rFonts w:ascii="Tahoma" w:hAnsi="Tahoma" w:cs="Tahoma"/>
      <w:sz w:val="16"/>
      <w:szCs w:val="16"/>
    </w:rPr>
  </w:style>
  <w:style w:type="character" w:styleId="Hyperlink">
    <w:name w:val="Hyperlink"/>
    <w:rsid w:val="00FC50C8"/>
    <w:rPr>
      <w:color w:val="0000FF"/>
      <w:u w:val="single"/>
    </w:rPr>
  </w:style>
  <w:style w:type="character" w:customStyle="1" w:styleId="rot1">
    <w:name w:val="rot1"/>
    <w:basedOn w:val="Absatz-Standardschriftart"/>
    <w:rsid w:val="00387622"/>
    <w:rPr>
      <w:color w:val="FF0000"/>
    </w:rPr>
  </w:style>
  <w:style w:type="paragraph" w:styleId="Textkrper">
    <w:name w:val="Body Text"/>
    <w:basedOn w:val="Standard"/>
    <w:link w:val="TextkrperZchn"/>
    <w:uiPriority w:val="99"/>
    <w:rsid w:val="00676CE3"/>
    <w:pPr>
      <w:spacing w:line="360" w:lineRule="auto"/>
    </w:pPr>
    <w:rPr>
      <w:rFonts w:ascii="Courier New" w:eastAsia="Times New Roman" w:hAnsi="Courier New" w:cs="Courier New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76CE3"/>
    <w:rPr>
      <w:rFonts w:ascii="Courier New" w:eastAsia="Times New Roman" w:hAnsi="Courier New" w:cs="Courier New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tpoeltnerkuenstlerbund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://www.stpoeltnerkuenstlerbund.at/kunstwer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office@stpoeltnerkuenstlerbund.a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64758-231F-4A21-AC69-79F5697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Kienzl</dc:creator>
  <cp:lastModifiedBy>Kienzl</cp:lastModifiedBy>
  <cp:revision>10</cp:revision>
  <dcterms:created xsi:type="dcterms:W3CDTF">2014-11-21T10:48:00Z</dcterms:created>
  <dcterms:modified xsi:type="dcterms:W3CDTF">2014-11-23T13:56:00Z</dcterms:modified>
</cp:coreProperties>
</file>